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3F" w:rsidRDefault="0060063F" w:rsidP="00272004">
      <w:pPr>
        <w:ind w:right="-545"/>
        <w:jc w:val="right"/>
      </w:pPr>
    </w:p>
    <w:p w:rsidR="0060063F" w:rsidRDefault="0060063F" w:rsidP="0060063F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42925" cy="666750"/>
            <wp:effectExtent l="19050" t="0" r="9525" b="0"/>
            <wp:docPr id="1" name="Рисунок 2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00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63F" w:rsidRDefault="0060063F" w:rsidP="0060063F">
      <w:pPr>
        <w:pStyle w:val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Собрание  представителей</w:t>
      </w:r>
    </w:p>
    <w:p w:rsidR="0060063F" w:rsidRDefault="0060063F" w:rsidP="0060063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сельского поселения Старая Шентала муниципального</w:t>
      </w:r>
    </w:p>
    <w:p w:rsidR="0060063F" w:rsidRDefault="0060063F" w:rsidP="00600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района  Шенталинский  Самарской  области</w:t>
      </w:r>
    </w:p>
    <w:p w:rsidR="0060063F" w:rsidRDefault="0060063F" w:rsidP="00600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60063F" w:rsidRDefault="0060063F" w:rsidP="0060063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</w:t>
      </w:r>
      <w:proofErr w:type="gramEnd"/>
      <w:r>
        <w:rPr>
          <w:rFonts w:ascii="Times New Roman" w:hAnsi="Times New Roman" w:cs="Times New Roman"/>
          <w:sz w:val="16"/>
          <w:szCs w:val="16"/>
        </w:rPr>
        <w:t>. Старая Шентала ул. Советская 21, тел.31-1-47</w:t>
      </w:r>
    </w:p>
    <w:p w:rsidR="0060063F" w:rsidRDefault="0060063F" w:rsidP="0060063F">
      <w:pPr>
        <w:spacing w:after="0"/>
        <w:jc w:val="center"/>
        <w:rPr>
          <w:rFonts w:ascii="Times New Roman" w:hAnsi="Times New Roman" w:cs="Times New Roman"/>
        </w:rPr>
      </w:pPr>
    </w:p>
    <w:p w:rsidR="0060063F" w:rsidRDefault="0060063F" w:rsidP="006006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 xml:space="preserve"> 101    </w:t>
      </w:r>
    </w:p>
    <w:p w:rsidR="0060063F" w:rsidRDefault="0060063F" w:rsidP="006006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от  31.07.2013г </w:t>
      </w:r>
    </w:p>
    <w:p w:rsidR="0060063F" w:rsidRDefault="0060063F" w:rsidP="006006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отчете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 сельского поселения Старая Шентала муниципального района Шенталинский  за  2 квартал  2013года.</w:t>
      </w:r>
    </w:p>
    <w:p w:rsidR="0060063F" w:rsidRDefault="0060063F" w:rsidP="00600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 представленный  ведущим  специалистом  (бухгалтером) Клементьевой Викторией Евгеньевной  отчет об исполнении бюджета  сельского поселения за 2 квартал  2013 года, Собрание представителей  сельского поселения Старая Шентала муниципального района Шенталинский </w:t>
      </w:r>
    </w:p>
    <w:p w:rsidR="0060063F" w:rsidRDefault="0060063F" w:rsidP="00600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РЕШИЛО:  </w:t>
      </w:r>
    </w:p>
    <w:p w:rsidR="0060063F" w:rsidRDefault="0060063F" w:rsidP="00600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1.Отчет  об исполнении бюджета сельского поселения Старая Шентала    муниципального района Шенталинский за 2 квартал  2013года,  представленный ведущим  специалистом (бухгалтером) Клементьевой Викторией Евгеньевной, принять к сведению.</w:t>
      </w:r>
    </w:p>
    <w:p w:rsidR="0060063F" w:rsidRDefault="0060063F" w:rsidP="00600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 вступает в силу  после опубликования в газете «Вестник поселения Старая Шентала».</w:t>
      </w:r>
    </w:p>
    <w:p w:rsidR="0060063F" w:rsidRDefault="0060063F" w:rsidP="0060063F">
      <w:pPr>
        <w:rPr>
          <w:rFonts w:ascii="Times New Roman" w:hAnsi="Times New Roman" w:cs="Times New Roman"/>
          <w:sz w:val="28"/>
          <w:szCs w:val="28"/>
        </w:rPr>
      </w:pPr>
    </w:p>
    <w:p w:rsidR="0060063F" w:rsidRDefault="0060063F" w:rsidP="0060063F">
      <w:pPr>
        <w:rPr>
          <w:rFonts w:ascii="Times New Roman" w:hAnsi="Times New Roman" w:cs="Times New Roman"/>
          <w:sz w:val="28"/>
          <w:szCs w:val="28"/>
        </w:rPr>
      </w:pPr>
    </w:p>
    <w:p w:rsidR="0060063F" w:rsidRDefault="0060063F" w:rsidP="00600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Глава поселения                                     А.А.Ошкин</w:t>
      </w:r>
    </w:p>
    <w:p w:rsidR="0060063F" w:rsidRPr="0060063F" w:rsidRDefault="0060063F" w:rsidP="00600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0063F" w:rsidRDefault="0060063F" w:rsidP="00272004">
      <w:pPr>
        <w:ind w:right="-545"/>
        <w:jc w:val="right"/>
      </w:pPr>
    </w:p>
    <w:p w:rsidR="0060063F" w:rsidRDefault="0060063F" w:rsidP="00272004">
      <w:pPr>
        <w:ind w:right="-545"/>
        <w:jc w:val="right"/>
      </w:pPr>
    </w:p>
    <w:p w:rsidR="0060063F" w:rsidRDefault="0060063F" w:rsidP="00272004">
      <w:pPr>
        <w:ind w:right="-545"/>
        <w:jc w:val="right"/>
      </w:pPr>
    </w:p>
    <w:p w:rsidR="00272004" w:rsidRDefault="00272004" w:rsidP="00272004">
      <w:pPr>
        <w:ind w:right="-545"/>
        <w:jc w:val="right"/>
      </w:pPr>
      <w:r>
        <w:lastRenderedPageBreak/>
        <w:t>Приложение  1</w:t>
      </w:r>
    </w:p>
    <w:p w:rsidR="00272004" w:rsidRDefault="00272004" w:rsidP="00272004">
      <w:pPr>
        <w:pStyle w:val="1"/>
      </w:pPr>
      <w:r>
        <w:t>Отчет об исполнении бюджета</w:t>
      </w:r>
    </w:p>
    <w:p w:rsidR="00272004" w:rsidRDefault="00272004" w:rsidP="00272004">
      <w:pPr>
        <w:tabs>
          <w:tab w:val="left" w:pos="6585"/>
        </w:tabs>
        <w:jc w:val="center"/>
        <w:rPr>
          <w:sz w:val="16"/>
          <w:szCs w:val="16"/>
        </w:rPr>
      </w:pPr>
      <w:r>
        <w:t>На 1 августа 2013 года</w:t>
      </w:r>
    </w:p>
    <w:tbl>
      <w:tblPr>
        <w:tblW w:w="11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51"/>
        <w:gridCol w:w="4535"/>
        <w:gridCol w:w="1559"/>
        <w:gridCol w:w="992"/>
        <w:gridCol w:w="1418"/>
      </w:tblGrid>
      <w:tr w:rsidR="00272004" w:rsidTr="00272004">
        <w:trPr>
          <w:cantSplit/>
          <w:trHeight w:val="425"/>
          <w:tblHeader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ИСТОЧНИКА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План Сумма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Исполнено, </w:t>
            </w: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272004" w:rsidTr="00272004">
        <w:trPr>
          <w:cantSplit/>
          <w:trHeight w:val="425"/>
          <w:tblHeader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004" w:rsidRDefault="0027200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004" w:rsidRDefault="00272004">
            <w:pPr>
              <w:rPr>
                <w:sz w:val="16"/>
                <w:szCs w:val="16"/>
              </w:rPr>
            </w:pPr>
          </w:p>
        </w:tc>
      </w:tr>
      <w:tr w:rsidR="00272004" w:rsidTr="00272004">
        <w:trPr>
          <w:trHeight w:val="31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1674848,94</w:t>
            </w: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31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248697,75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000 1 01 02010 01 0000 110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31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-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 xml:space="preserve"> и 228 НК РФ.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247536,93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282463,07</w:t>
            </w: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000 1 01 02020 01 0000 110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31"/>
              <w:spacing w:after="0"/>
              <w:rPr>
                <w:b/>
                <w:bCs/>
              </w:rPr>
            </w:pPr>
            <w:r>
              <w:t>Налог на доходы физ</w:t>
            </w:r>
            <w:proofErr w:type="gramStart"/>
            <w:r>
              <w:t>.л</w:t>
            </w:r>
            <w:proofErr w:type="gramEnd"/>
            <w:r>
              <w:t>иц, полученных от осуществления деятельности физ. лиц., зарегистрированными в качестве ИП, нотариусов, занимающихся частной практикой, адвокатов, учредивших адвокатские кабинеты и др. лиц, занимающихся частной практикой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4000</w:t>
            </w: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00010102030010000110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31"/>
              <w:spacing w:after="0"/>
              <w:rPr>
                <w:b/>
                <w:bCs/>
              </w:rPr>
            </w:pPr>
            <w: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339,18</w:t>
            </w: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31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НАЛОГ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32129,43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33870,57</w:t>
            </w:r>
          </w:p>
        </w:tc>
      </w:tr>
      <w:tr w:rsidR="00272004" w:rsidTr="00272004">
        <w:trPr>
          <w:trHeight w:val="3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000 1 05 03010 01 0000 110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31"/>
              <w:spacing w:after="0"/>
            </w:pPr>
            <w: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32129,43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31870,57</w:t>
            </w:r>
          </w:p>
        </w:tc>
      </w:tr>
      <w:tr w:rsidR="00272004" w:rsidTr="00272004">
        <w:trPr>
          <w:trHeight w:val="3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000 1 05 03020 01 0000 110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31"/>
              <w:spacing w:after="0"/>
            </w:pPr>
            <w:r>
              <w:t xml:space="preserve">Единый с/х налог </w:t>
            </w:r>
            <w:proofErr w:type="gramStart"/>
            <w:r>
              <w:t xml:space="preserve">( </w:t>
            </w:r>
            <w:proofErr w:type="gramEnd"/>
            <w:r>
              <w:t>за налоговые периоды, истекшие до 01.01.2011г.)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ind w:firstLine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</w:tr>
      <w:tr w:rsidR="00272004" w:rsidTr="00272004">
        <w:trPr>
          <w:trHeight w:val="54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ind w:firstLine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5084,58</w:t>
            </w: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000 1 06 01030 10 0000 110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ind w:firstLine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Налог на имущество физических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лиц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зимаемых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по ставкам применяемым к объектам налогообложения расположенных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5084,58</w:t>
            </w:r>
          </w:p>
        </w:tc>
      </w:tr>
      <w:tr w:rsidR="00272004" w:rsidTr="00272004">
        <w:trPr>
          <w:trHeight w:val="32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000 1 06 06000 00 0000 110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132438,26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179561,74</w:t>
            </w:r>
          </w:p>
        </w:tc>
      </w:tr>
      <w:tr w:rsidR="00272004" w:rsidTr="00272004">
        <w:trPr>
          <w:trHeight w:val="10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000 1 06 06013100000 110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Земельный налог, взимаемый по ставке,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 подп.1 п.1 ст.394 НК РФ и применяемой к объекту налогообложения,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расп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305000</w:t>
            </w:r>
          </w:p>
          <w:p w:rsidR="00272004" w:rsidRDefault="002720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126939,54</w:t>
            </w:r>
          </w:p>
          <w:p w:rsidR="00272004" w:rsidRDefault="002720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178060,46</w:t>
            </w: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000 1 06 06023 10 0000 110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налог, взимаемый по ставкам, установлен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.п.2п.1ст.394 НК РФ и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1501,28</w:t>
            </w: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18500</w:t>
            </w:r>
          </w:p>
        </w:tc>
      </w:tr>
      <w:tr w:rsidR="00272004" w:rsidTr="00272004">
        <w:trPr>
          <w:trHeight w:val="100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000 1 08 04020 01 0000 110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Государственная пошлина  за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соверш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 нотариальных действий должностными лицами органов местного самоуправления, уполномоченным в соответствии с законодательными актами РФ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</w:t>
            </w:r>
          </w:p>
        </w:tc>
      </w:tr>
      <w:tr w:rsidR="00272004" w:rsidTr="00272004">
        <w:trPr>
          <w:trHeight w:val="5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000 1 11 05000 00 0000 120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Доходы от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итспользования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303070,2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1138429,8</w:t>
            </w:r>
          </w:p>
        </w:tc>
      </w:tr>
      <w:tr w:rsidR="00272004" w:rsidTr="00272004">
        <w:trPr>
          <w:trHeight w:val="4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000 1 11 05035 10 0000 120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поселений и созданных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ими учреждений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46807,44</w:t>
            </w:r>
          </w:p>
        </w:tc>
      </w:tr>
      <w:tr w:rsidR="00272004" w:rsidTr="00272004">
        <w:trPr>
          <w:trHeight w:val="23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000 1 11 05013 10 0000 120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Доходы, получаемые в виде арендной платы за земельные участки,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обственность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на которые не разграничена и которые расположены в границах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поселений,а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также средства от продажи прав на заключение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догворов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291877,64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1091622,36</w:t>
            </w:r>
          </w:p>
        </w:tc>
      </w:tr>
      <w:tr w:rsidR="00272004" w:rsidTr="00272004">
        <w:trPr>
          <w:trHeight w:val="126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Доходы от продажи материальных и нематериальных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активов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12600</w:t>
            </w: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000 1 14 06013 10 0000 430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Доходы от продажи земельных участков, 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собственноть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на которые не разграничены и которые расположены в границах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</w:t>
            </w: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rPr>
                <w:sz w:val="16"/>
                <w:szCs w:val="16"/>
              </w:rPr>
            </w:pPr>
          </w:p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5324229,12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rPr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rPr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2125280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rPr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3198949,12</w:t>
            </w:r>
          </w:p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004" w:rsidTr="00272004">
        <w:trPr>
          <w:trHeight w:val="10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000 2 02 01001 10 0000 151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Дотации от других бюджетов на выравнивание уровня бюджетной обеспеченности </w:t>
            </w:r>
          </w:p>
          <w:p w:rsidR="00272004" w:rsidRDefault="00272004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2004" w:rsidTr="00272004">
        <w:trPr>
          <w:trHeight w:val="10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000 202 01999 10 0000 151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дотации бюджетам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928120</w:t>
            </w:r>
          </w:p>
        </w:tc>
      </w:tr>
      <w:tr w:rsidR="00272004" w:rsidTr="00272004">
        <w:trPr>
          <w:trHeight w:val="10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000 2 02 02999 10 0000 151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Прочие субсидии  -</w:t>
            </w:r>
          </w:p>
          <w:p w:rsidR="00272004" w:rsidRDefault="00272004">
            <w:pPr>
              <w:pStyle w:val="2"/>
              <w:ind w:firstLine="67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субсидии, предоставляемые с учетом выполнения показателей социально-экономического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493600</w:t>
            </w:r>
          </w:p>
        </w:tc>
      </w:tr>
      <w:tr w:rsidR="00272004" w:rsidTr="00272004">
        <w:trPr>
          <w:trHeight w:val="10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000 2 02 02999 10 0000 151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прочие субсидии - Реализация областной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программы стимулирования развития жилищного строительства Самарской области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841309,12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841309,12</w:t>
            </w:r>
          </w:p>
        </w:tc>
      </w:tr>
      <w:tr w:rsidR="00272004" w:rsidTr="00272004">
        <w:trPr>
          <w:trHeight w:val="10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000 2 02 02999 10 0000 151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прочие субсидии - ОЦП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</w:t>
            </w:r>
            <w:proofErr w:type="gramStart"/>
            <w:r>
              <w:rPr>
                <w:i/>
                <w:sz w:val="16"/>
                <w:szCs w:val="16"/>
              </w:rPr>
              <w:t>СО</w:t>
            </w:r>
            <w:proofErr w:type="gram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266790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266790</w:t>
            </w:r>
          </w:p>
        </w:tc>
      </w:tr>
      <w:tr w:rsidR="00272004" w:rsidTr="00272004">
        <w:trPr>
          <w:trHeight w:val="10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000  202 02041 10 0000 151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Субсидии на строительство и модернизацию автомобильных дорог общего пользования местного значения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669130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669130</w:t>
            </w:r>
          </w:p>
        </w:tc>
      </w:tr>
      <w:tr w:rsidR="00272004" w:rsidTr="00272004">
        <w:trPr>
          <w:trHeight w:val="10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000 2 02 03015 10 0000 151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pStyle w:val="2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Субвенции на осуществление полномочий по первичному воинскому учету,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>72000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2004" w:rsidTr="0027200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004" w:rsidRDefault="00272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ind w:left="3072"/>
              <w:rPr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7754229,12</w:t>
            </w:r>
          </w:p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2880431,06</w:t>
            </w:r>
          </w:p>
          <w:p w:rsidR="00272004" w:rsidRDefault="00272004">
            <w:pPr>
              <w:rPr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4" w:rsidRDefault="0027200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rPr>
                <w:b/>
                <w:bCs/>
                <w:sz w:val="16"/>
                <w:szCs w:val="16"/>
              </w:rPr>
            </w:pPr>
          </w:p>
          <w:p w:rsidR="00272004" w:rsidRDefault="002720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4873798,06</w:t>
            </w:r>
          </w:p>
          <w:p w:rsidR="00272004" w:rsidRDefault="002720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272004" w:rsidRDefault="00272004" w:rsidP="00272004">
      <w:pPr>
        <w:rPr>
          <w:sz w:val="16"/>
          <w:szCs w:val="16"/>
        </w:rPr>
      </w:pPr>
    </w:p>
    <w:p w:rsidR="00272004" w:rsidRDefault="00272004" w:rsidP="00272004">
      <w:pPr>
        <w:jc w:val="right"/>
      </w:pPr>
    </w:p>
    <w:p w:rsidR="00272004" w:rsidRDefault="00272004" w:rsidP="00272004">
      <w:pPr>
        <w:jc w:val="right"/>
      </w:pPr>
    </w:p>
    <w:p w:rsidR="00272004" w:rsidRDefault="00272004" w:rsidP="00272004">
      <w:pPr>
        <w:jc w:val="right"/>
      </w:pPr>
    </w:p>
    <w:p w:rsidR="00272004" w:rsidRDefault="00272004" w:rsidP="00272004">
      <w:pPr>
        <w:jc w:val="right"/>
      </w:pPr>
    </w:p>
    <w:p w:rsidR="00272004" w:rsidRDefault="00272004" w:rsidP="00272004">
      <w:pPr>
        <w:jc w:val="right"/>
      </w:pPr>
    </w:p>
    <w:p w:rsidR="00272004" w:rsidRDefault="00272004" w:rsidP="00272004">
      <w:pPr>
        <w:jc w:val="right"/>
      </w:pPr>
    </w:p>
    <w:p w:rsidR="00272004" w:rsidRDefault="00272004" w:rsidP="00272004">
      <w:pPr>
        <w:jc w:val="right"/>
      </w:pPr>
    </w:p>
    <w:p w:rsidR="00272004" w:rsidRDefault="00272004" w:rsidP="00272004">
      <w:pPr>
        <w:rPr>
          <w:sz w:val="24"/>
          <w:szCs w:val="24"/>
        </w:rPr>
      </w:pPr>
    </w:p>
    <w:p w:rsidR="00C37C74" w:rsidRDefault="00C37C74"/>
    <w:sectPr w:rsidR="00C37C74" w:rsidSect="00C6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2004"/>
    <w:rsid w:val="00272004"/>
    <w:rsid w:val="0060063F"/>
    <w:rsid w:val="00C37C74"/>
    <w:rsid w:val="00C6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B3"/>
  </w:style>
  <w:style w:type="paragraph" w:styleId="1">
    <w:name w:val="heading 1"/>
    <w:basedOn w:val="a"/>
    <w:next w:val="a"/>
    <w:link w:val="10"/>
    <w:qFormat/>
    <w:rsid w:val="00272004"/>
    <w:pPr>
      <w:keepNext/>
      <w:tabs>
        <w:tab w:val="left" w:pos="-30"/>
        <w:tab w:val="left" w:pos="0"/>
        <w:tab w:val="left" w:pos="238"/>
      </w:tabs>
      <w:spacing w:before="240" w:after="60" w:line="360" w:lineRule="atLeast"/>
      <w:ind w:firstLine="709"/>
      <w:jc w:val="center"/>
      <w:outlineLvl w:val="0"/>
    </w:pPr>
    <w:rPr>
      <w:rFonts w:ascii="Arial" w:eastAsia="Arial Unicode MS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72004"/>
    <w:pPr>
      <w:keepNext/>
      <w:tabs>
        <w:tab w:val="left" w:pos="-30"/>
        <w:tab w:val="left" w:pos="0"/>
      </w:tabs>
      <w:spacing w:before="240" w:after="60" w:line="360" w:lineRule="atLeast"/>
      <w:ind w:firstLine="709"/>
      <w:jc w:val="both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004"/>
    <w:rPr>
      <w:rFonts w:ascii="Arial" w:eastAsia="Arial Unicode MS" w:hAnsi="Arial" w:cs="Arial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272004"/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31">
    <w:name w:val="Body Text 3"/>
    <w:basedOn w:val="a"/>
    <w:link w:val="32"/>
    <w:unhideWhenUsed/>
    <w:rsid w:val="0027200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72004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006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60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5079</Characters>
  <Application>Microsoft Office Word</Application>
  <DocSecurity>0</DocSecurity>
  <Lines>42</Lines>
  <Paragraphs>11</Paragraphs>
  <ScaleCrop>false</ScaleCrop>
  <Company>Wolfish Lair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2013-08-09T07:37:00Z</dcterms:created>
  <dcterms:modified xsi:type="dcterms:W3CDTF">2013-08-09T07:39:00Z</dcterms:modified>
</cp:coreProperties>
</file>